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Amino Strength - Aminozuren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Aminozuren - Verbetering van de kracht en ontwikkeling van de plant!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Amino Strength is een 100% organisch aminozuurproduct dat nauwkeurig is samengesteld om robuuste plantengroei te ondersteunen, stress te verlichten en bloemproductie te verbeteren. Onze formule, die voortkomt uit natuurlijke ingrediënten, levert essentiële voedingsstoffen voor sterkere, gezondere planten en verbeterde bloei. Met Dutchpro Amino Strength voorziet u uw planten van de nodige voedingsstoffen om te gedijen in elke omgeving.</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Amino Strength bevat een verscheidenheid aan verschillende aminozuren. Onze formule bevat 18 van de 20 aminozuren die nodig zijn voor krachtige plantengroei. Aminozuren worden omgezet in eiwitten die helpen bij voedingsstoffentransport, processen versnellen binnen de plant en energiecreatie verbeteren via de Krebs-cyclus. Dit product is geschikt voor hydrocultuur, grond en kokossubstraten.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Gebruikswijzer</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U gebruikt Amino Strength elke week. U begint met voeden in week 1 van de groeifase.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Goed schudden voor gebruik.</w:t>
      </w:r>
    </w:p>
    <w:p w:rsidR="00000000" w:rsidDel="00000000" w:rsidP="00000000" w:rsidRDefault="00000000" w:rsidRPr="00000000" w14:paraId="0000002C">
      <w:pPr>
        <w:rPr/>
      </w:pPr>
      <w:r w:rsidDel="00000000" w:rsidR="00000000" w:rsidRPr="00000000">
        <w:rPr>
          <w:rtl w:val="0"/>
        </w:rPr>
        <w:t xml:space="preserve">Buiten bereik van kinderen houden.</w:t>
      </w:r>
    </w:p>
    <w:p w:rsidR="00000000" w:rsidDel="00000000" w:rsidP="00000000" w:rsidRDefault="00000000" w:rsidRPr="00000000" w14:paraId="0000002D">
      <w:pPr>
        <w:rPr/>
      </w:pPr>
      <w:r w:rsidDel="00000000" w:rsidR="00000000" w:rsidRPr="00000000">
        <w:rPr>
          <w:rtl w:val="0"/>
        </w:rPr>
        <w:t xml:space="preserve">Koel en luchtdicht bewaren.</w:t>
      </w:r>
    </w:p>
    <w:p w:rsidR="00000000" w:rsidDel="00000000" w:rsidP="00000000" w:rsidRDefault="00000000" w:rsidRPr="00000000" w14:paraId="0000002E">
      <w:pPr>
        <w:rPr/>
      </w:pPr>
      <w:r w:rsidDel="00000000" w:rsidR="00000000" w:rsidRPr="00000000">
        <w:rPr>
          <w:rtl w:val="0"/>
        </w:rPr>
        <w:t xml:space="preserve">Bewaar in de originele verpakking.</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Voeg de volgende hoeveelheden toe per 1 L water.</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0.4 ML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NPK: 0 - 0 - 2</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Verkrijgbaar in: 250 ML - 1L - 5L - 10L - 20L</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Let op: Sommige waarden zijn mogelijk niet beschikbaar, afhankelijk van het land.</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Voordelen</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100% Organisch.</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Verhoogt de weerstand tegen stress.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Bevat voorlopers van essentiële eiwitten die direct door de plant kunnen worden opgenomen.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Zorgt dat de plant sneller en sterker herstelt.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Verhoogt sterk de suikerproductie.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Waarom zijn aminozuren belangrijk voor uw planten?</w:t>
      </w:r>
    </w:p>
    <w:p w:rsidR="00000000" w:rsidDel="00000000" w:rsidP="00000000" w:rsidRDefault="00000000" w:rsidRPr="00000000" w14:paraId="00000057">
      <w:pPr>
        <w:rPr/>
      </w:pPr>
      <w:r w:rsidDel="00000000" w:rsidR="00000000" w:rsidRPr="00000000">
        <w:rPr>
          <w:rtl w:val="0"/>
        </w:rPr>
        <w:t xml:space="preserve">Aminozuren ondersteunen uw planten bij essentiële processen zoals eiwitsynthese, chlorofylproductie, stress tolerantie en weerstand tegen plagen en ziekten. Ze verbeteren ook de opname van calcium in de cellen van uw planten en versterken celwanden. Hoewel planten van nature aminozuren produceren, kost dit aanzienlijke energie. Tijdens periodes van hoge stress zoals droogte, klimaatvariaties, plagen/ziekten of verdichting, kunnen planten de energie omleiden van de productie van aminozuren. Door aminozuren aan uw planten te geven, kunnen ze nog steeds de noodzakelijke eiwitten produceren voor optimale groei en bloei zonder de toegevoegde stress van aminozuursynthese.</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b w:val="1"/>
          <w:rtl w:val="0"/>
        </w:rPr>
        <w:t xml:space="preserve">Haal het meeste uit uw Aminozuren.</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De snelste methode voor uw plant om aminozuren op te nemen is via bladvoeding. Door aminozuren rechtstreeks op uw bladeren aan te brengen, kunt u voedingsstoffentransport via de huidmondjes verbeteren, fotosynthese stimuleren en transpiratie verhogen.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