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Amino Strength - Aminosäure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Aminosäure - Stärkung der Pflanzenkraft und -entwicklung!</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Dutchpro Amino Strength ist ein zu 100 % organisches Aminosäureprodukt, das sorgfältig formuliert wurde, um robustes Pflanzenwachstum zu unterstützen, Stress abzubauen und die Blütenproduktion zu verbessern. Unsere Formel, die aus natürlichen Zutaten gewonnen wird, liefert lebenswichtige Nährstoffe für stärkere, gesündere Pflanzen und eine verbesserte Blüte. Durch die Verwendung von Dutchpro Amino Strength geben Sie Ihren Pflanzen die Nährstoffe, die sie benötigen, um unter allen Bedingungen gedeihen zu können.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Amino Strength enthält eine Vielzahl verschiedener Aminosäuren. Unsere Formel enthält 18 der 20 Aminosäuren, die für kräftiges Pflanzenwachstum erforderlich sind. Aminosäuren werden in Proteine umgewandelt, die den Nährstofftransport unterstützen, Prozesse innerhalb der Pflanze beschleunigen und die Energieerzeugung durch den Krebs-Zyklus verbessern. Dieses Produkt ist für Hydrokulturen, Böden und Kokossubstrate geeignet.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Erfahren Sie mehr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Anwendung</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Sie verwenden Amino Strength jede Woche. Sie beginnen mit der Fütterung in der ersten Woche der Wachstumsphase.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Vor Gebrauch gut schütteln. </w:t>
      </w:r>
    </w:p>
    <w:p w:rsidR="00000000" w:rsidDel="00000000" w:rsidP="00000000" w:rsidRDefault="00000000" w:rsidRPr="00000000" w14:paraId="0000002C">
      <w:pPr>
        <w:rPr/>
      </w:pPr>
      <w:r w:rsidDel="00000000" w:rsidR="00000000" w:rsidRPr="00000000">
        <w:rPr>
          <w:rtl w:val="0"/>
        </w:rPr>
        <w:t xml:space="preserve">Außerhalb der Reichweite von Kindern aufbewahren. </w:t>
      </w:r>
    </w:p>
    <w:p w:rsidR="00000000" w:rsidDel="00000000" w:rsidP="00000000" w:rsidRDefault="00000000" w:rsidRPr="00000000" w14:paraId="0000002D">
      <w:pPr>
        <w:rPr/>
      </w:pPr>
      <w:r w:rsidDel="00000000" w:rsidR="00000000" w:rsidRPr="00000000">
        <w:rPr>
          <w:rtl w:val="0"/>
        </w:rPr>
        <w:t xml:space="preserve">Kühl und fest verschlossen lagern. </w:t>
      </w:r>
    </w:p>
    <w:p w:rsidR="00000000" w:rsidDel="00000000" w:rsidP="00000000" w:rsidRDefault="00000000" w:rsidRPr="00000000" w14:paraId="0000002E">
      <w:pPr>
        <w:rPr/>
      </w:pPr>
      <w:r w:rsidDel="00000000" w:rsidR="00000000" w:rsidRPr="00000000">
        <w:rPr>
          <w:rtl w:val="0"/>
        </w:rPr>
        <w:t xml:space="preserve">Im Originalbehälter aufbewahren.</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Fügen Sie pro 1 L Wasser die folgenden Mengen hinzu.</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0,4 ML</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NPK: 0 - 0 - 2</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Erhältlich in: 250 ML - 1L - 5L - 10L - 20L</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Vorteile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100% organisch.</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Erhöht die Widerstandsfähigkeit gegen Stress.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Enthält Vorläufer von essentiellen Proteinen, die direkt von der Pflanze aufgenommen werden können.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Die Pflanze erholt sich schneller und wird stärker.</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Erhöht die Zuckerverarbeitung erheblich.</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b w:val="1"/>
          <w:rtl w:val="0"/>
        </w:rPr>
        <w:t xml:space="preserve">Warum Aminosäuren?</w:t>
      </w:r>
    </w:p>
    <w:p w:rsidR="00000000" w:rsidDel="00000000" w:rsidP="00000000" w:rsidRDefault="00000000" w:rsidRPr="00000000" w14:paraId="00000056">
      <w:pPr>
        <w:rPr/>
      </w:pPr>
      <w:r w:rsidDel="00000000" w:rsidR="00000000" w:rsidRPr="00000000">
        <w:rPr>
          <w:rtl w:val="0"/>
        </w:rPr>
        <w:t xml:space="preserve">Aminosäuren unterstützen Ihre Pflanzen bei wichtigen Prozessen wie der Proteinsynthese, der Chlorophyllproduktion, der Stressverträglichkeit und der Resistenz gegen Schädlinge und Krankheiten. Sie verbessern auch die Calciumaufnahme in den Zellen Ihrer Pflanzen und stärken die Zellwände. Obwohl Pflanzen Aminosäuren natürlich produzieren, erfordert dies erhebliche Energie. Während hoher Stressbedingungen wie Trockenheit, Klimaschwankungen, Schädlingen/Krankheiten oder Verdichtung können Pflanzen die Energie von der Produktion von Aminosäuren ablenken. Durch die Bereitstellung von Aminosäuren für Ihre Pflanzen können sie dennoch die notwendigen Proteine für optimales Wachstum und Blütezeit ohne den zusätzlichen Stress der Aminosäuresynthese produzieren.</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b w:val="1"/>
          <w:rtl w:val="0"/>
        </w:rPr>
        <w:t xml:space="preserve">Holen Sie das Beste aus Ihren Aminosäuren heraus.</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Die schnellste Methode für Ihre Pflanze, Aminosäuren aufzunehmen, ist die Blattdüngung. Durch direktes Auftragen von Aminos auf Ihr Laub können Sie den Nährstofftransport durch die Stomata verbessern, die Photosynthese steigern und die Transpiration erhöhen.</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